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7976" w:rsidRPr="009038D4" w:rsidRDefault="004C7976" w:rsidP="004C797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</w:t>
      </w:r>
    </w:p>
    <w:p w:rsidR="004C7976" w:rsidRPr="009038D4" w:rsidRDefault="004C7976" w:rsidP="004C797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ОБРАЗОВАТЕЛЬНОЕ УЧРЕЖДЕНИЕ ВЫСШЕГО ОБРАЗОВАНИЯ</w:t>
      </w:r>
    </w:p>
    <w:p w:rsidR="004C7976" w:rsidRPr="009038D4" w:rsidRDefault="004C7976" w:rsidP="004C7976">
      <w:pPr>
        <w:tabs>
          <w:tab w:val="left" w:pos="5812"/>
          <w:tab w:val="left" w:pos="6804"/>
          <w:tab w:val="left" w:pos="8080"/>
          <w:tab w:val="left" w:pos="13892"/>
        </w:tabs>
        <w:spacing w:after="0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9038D4">
        <w:rPr>
          <w:rFonts w:ascii="Times New Roman" w:eastAsia="Calibri" w:hAnsi="Times New Roman" w:cs="Times New Roman"/>
          <w:sz w:val="24"/>
          <w:szCs w:val="24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4C7976" w:rsidRPr="00D76213" w:rsidRDefault="004C7976" w:rsidP="004C797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4C7976" w:rsidRPr="00D76213" w:rsidRDefault="004C7976" w:rsidP="004C7976">
      <w:pPr>
        <w:pStyle w:val="a8"/>
        <w:rPr>
          <w:rFonts w:ascii="Times New Roman" w:hAnsi="Times New Roman" w:cs="Times New Roman"/>
          <w:sz w:val="24"/>
          <w:szCs w:val="24"/>
        </w:rPr>
      </w:pPr>
    </w:p>
    <w:p w:rsidR="004C7976" w:rsidRDefault="004C7976" w:rsidP="004C7976">
      <w:pPr>
        <w:pStyle w:val="a8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4C7976" w:rsidRPr="00530446" w:rsidRDefault="004C7976" w:rsidP="004C7976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4C7976" w:rsidRPr="00530446" w:rsidRDefault="004C7976" w:rsidP="004C7976">
      <w:pPr>
        <w:spacing w:line="240" w:lineRule="auto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Методическая разработка практического занятия</w:t>
      </w:r>
    </w:p>
    <w:p w:rsidR="004C7976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Название: </w:t>
      </w:r>
      <w:r w:rsidRPr="00DD2A82">
        <w:rPr>
          <w:rFonts w:ascii="Times New Roman" w:hAnsi="Times New Roman" w:cs="Times New Roman"/>
          <w:sz w:val="24"/>
          <w:szCs w:val="24"/>
        </w:rPr>
        <w:t>Лабораторные методы диагностики при ревмати</w:t>
      </w:r>
      <w:r w:rsidRPr="00DD2A82">
        <w:rPr>
          <w:rFonts w:ascii="Times New Roman" w:hAnsi="Times New Roman" w:cs="Times New Roman"/>
          <w:sz w:val="24"/>
          <w:szCs w:val="24"/>
        </w:rPr>
        <w:softHyphen/>
        <w:t>ческих заболеваниях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4C7976" w:rsidRPr="00D0759E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D0759E">
        <w:rPr>
          <w:rFonts w:ascii="Times New Roman" w:hAnsi="Times New Roman" w:cs="Times New Roman"/>
          <w:sz w:val="24"/>
          <w:szCs w:val="24"/>
        </w:rPr>
        <w:t xml:space="preserve">Код темы занятия по унифицированной программе: </w:t>
      </w:r>
      <w:r>
        <w:rPr>
          <w:rFonts w:ascii="Times New Roman" w:hAnsi="Times New Roman" w:cs="Times New Roman"/>
          <w:sz w:val="24"/>
          <w:szCs w:val="24"/>
        </w:rPr>
        <w:t>3.4</w:t>
      </w:r>
      <w:bookmarkStart w:id="0" w:name="_GoBack"/>
      <w:bookmarkEnd w:id="0"/>
      <w:r w:rsidRPr="00D0759E">
        <w:rPr>
          <w:rFonts w:ascii="Times New Roman" w:hAnsi="Times New Roman" w:cs="Times New Roman"/>
          <w:sz w:val="24"/>
          <w:szCs w:val="24"/>
        </w:rPr>
        <w:t>.</w:t>
      </w:r>
    </w:p>
    <w:p w:rsidR="004C7976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Наименование цикла: </w:t>
      </w:r>
      <w:r>
        <w:rPr>
          <w:rFonts w:ascii="Times New Roman" w:hAnsi="Times New Roman"/>
          <w:sz w:val="24"/>
          <w:szCs w:val="24"/>
        </w:rPr>
        <w:t xml:space="preserve">Повышение квалификации (ПК) врачей </w:t>
      </w:r>
      <w:r w:rsidRPr="005A5A27">
        <w:rPr>
          <w:rFonts w:ascii="Times New Roman" w:hAnsi="Times New Roman"/>
          <w:color w:val="000000" w:themeColor="text1"/>
          <w:sz w:val="24"/>
          <w:szCs w:val="24"/>
        </w:rPr>
        <w:t>по специальности</w:t>
      </w:r>
      <w:r w:rsidRPr="00A66571">
        <w:rPr>
          <w:rFonts w:ascii="Times New Roman" w:hAnsi="Times New Roman" w:cs="Times New Roman"/>
          <w:sz w:val="24"/>
          <w:szCs w:val="24"/>
        </w:rPr>
        <w:t xml:space="preserve"> «Ревматология</w:t>
      </w:r>
      <w:r>
        <w:rPr>
          <w:rFonts w:ascii="Times New Roman" w:hAnsi="Times New Roman" w:cs="Times New Roman"/>
          <w:sz w:val="24"/>
          <w:szCs w:val="24"/>
        </w:rPr>
        <w:t>»</w:t>
      </w:r>
    </w:p>
    <w:p w:rsidR="004C7976" w:rsidRPr="006326DF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326DF">
        <w:rPr>
          <w:rFonts w:ascii="Times New Roman" w:hAnsi="Times New Roman" w:cs="Times New Roman"/>
          <w:sz w:val="24"/>
          <w:szCs w:val="24"/>
        </w:rPr>
        <w:t xml:space="preserve">Контингент обучающихся: </w:t>
      </w:r>
      <w:r>
        <w:rPr>
          <w:rStyle w:val="fontstyle01"/>
        </w:rPr>
        <w:t>врачи, имеющие высшее профессиональное</w:t>
      </w:r>
      <w:r w:rsidRPr="006326DF">
        <w:rPr>
          <w:color w:val="000000"/>
        </w:rPr>
        <w:t xml:space="preserve"> </w:t>
      </w:r>
      <w:r>
        <w:rPr>
          <w:rStyle w:val="fontstyle01"/>
        </w:rPr>
        <w:t>образование по специальности «Лечебное дело», «Педиатрия» и послевузовское и (или)</w:t>
      </w:r>
      <w:r w:rsidRPr="006326DF">
        <w:rPr>
          <w:color w:val="000000"/>
        </w:rPr>
        <w:t xml:space="preserve"> </w:t>
      </w:r>
      <w:r>
        <w:rPr>
          <w:rStyle w:val="fontstyle01"/>
        </w:rPr>
        <w:t>дополнительное профессиональное образование и сертификат специалиста по</w:t>
      </w:r>
      <w:r w:rsidRPr="006326DF">
        <w:rPr>
          <w:color w:val="000000"/>
        </w:rPr>
        <w:t xml:space="preserve"> </w:t>
      </w:r>
      <w:r>
        <w:rPr>
          <w:rStyle w:val="fontstyle01"/>
        </w:rPr>
        <w:t>специальности «Ревматология»</w:t>
      </w:r>
      <w:r w:rsidRPr="00C90939">
        <w:rPr>
          <w:rStyle w:val="fontstyle01"/>
        </w:rPr>
        <w:t>.</w:t>
      </w:r>
    </w:p>
    <w:p w:rsidR="004C7976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Продолжительность занятия: </w:t>
      </w:r>
      <w:r>
        <w:rPr>
          <w:rFonts w:ascii="Times New Roman" w:hAnsi="Times New Roman" w:cs="Times New Roman"/>
          <w:sz w:val="24"/>
          <w:szCs w:val="24"/>
        </w:rPr>
        <w:t>4 часа</w:t>
      </w:r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4C7976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Место проведения: учебная комната,  РКБ им. Г. Г. </w:t>
      </w:r>
      <w:proofErr w:type="spellStart"/>
      <w:r w:rsidRPr="00675381">
        <w:rPr>
          <w:rFonts w:ascii="Times New Roman" w:hAnsi="Times New Roman" w:cs="Times New Roman"/>
          <w:sz w:val="24"/>
          <w:szCs w:val="24"/>
        </w:rPr>
        <w:t>Куватова</w:t>
      </w:r>
      <w:proofErr w:type="spellEnd"/>
      <w:r w:rsidRPr="00675381">
        <w:rPr>
          <w:rFonts w:ascii="Times New Roman" w:hAnsi="Times New Roman" w:cs="Times New Roman"/>
          <w:sz w:val="24"/>
          <w:szCs w:val="24"/>
        </w:rPr>
        <w:t>.</w:t>
      </w:r>
    </w:p>
    <w:p w:rsidR="004C7976" w:rsidRPr="00A66571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Цели: В результате освоения темы </w:t>
      </w:r>
      <w:r>
        <w:rPr>
          <w:rFonts w:ascii="Times New Roman" w:hAnsi="Times New Roman" w:cs="Times New Roman"/>
          <w:sz w:val="24"/>
          <w:szCs w:val="24"/>
        </w:rPr>
        <w:t>обучающийся</w:t>
      </w:r>
      <w:r w:rsidRPr="00A66571">
        <w:rPr>
          <w:rFonts w:ascii="Times New Roman" w:hAnsi="Times New Roman" w:cs="Times New Roman"/>
          <w:sz w:val="24"/>
          <w:szCs w:val="24"/>
        </w:rPr>
        <w:t xml:space="preserve"> должен знать</w:t>
      </w:r>
      <w:r w:rsidRPr="00A66571"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современные данные по </w:t>
      </w:r>
      <w:r>
        <w:rPr>
          <w:rFonts w:ascii="Times New Roman" w:hAnsi="Times New Roman" w:cs="Times New Roman"/>
          <w:sz w:val="24"/>
          <w:szCs w:val="24"/>
        </w:rPr>
        <w:t>р</w:t>
      </w:r>
      <w:r w:rsidRPr="00A52BE4">
        <w:rPr>
          <w:rFonts w:ascii="Times New Roman" w:hAnsi="Times New Roman" w:cs="Times New Roman"/>
          <w:sz w:val="24"/>
          <w:szCs w:val="24"/>
        </w:rPr>
        <w:t>ентгенологически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A52BE4">
        <w:rPr>
          <w:rFonts w:ascii="Times New Roman" w:hAnsi="Times New Roman" w:cs="Times New Roman"/>
          <w:sz w:val="24"/>
          <w:szCs w:val="24"/>
        </w:rPr>
        <w:t xml:space="preserve"> ме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тод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A52BE4">
        <w:rPr>
          <w:rFonts w:ascii="Times New Roman" w:hAnsi="Times New Roman" w:cs="Times New Roman"/>
          <w:sz w:val="24"/>
          <w:szCs w:val="24"/>
        </w:rPr>
        <w:t xml:space="preserve"> диагностики ревма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тических заболеваний</w:t>
      </w:r>
      <w:r w:rsidRPr="00A66571">
        <w:rPr>
          <w:rFonts w:ascii="Times New Roman" w:hAnsi="Times New Roman" w:cs="Times New Roman"/>
          <w:sz w:val="24"/>
          <w:szCs w:val="24"/>
        </w:rPr>
        <w:t>.</w:t>
      </w:r>
    </w:p>
    <w:p w:rsidR="004C7976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 xml:space="preserve">Для формирования профессиональной компетенции врач должен знать: </w:t>
      </w:r>
      <w:r w:rsidRPr="00A52BE4">
        <w:rPr>
          <w:rFonts w:ascii="Times New Roman" w:hAnsi="Times New Roman" w:cs="Times New Roman"/>
          <w:sz w:val="24"/>
          <w:szCs w:val="24"/>
        </w:rPr>
        <w:t xml:space="preserve">Общие вопросы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рентгеносемиотики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 ревматиче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ских заболеваний. Рентгенологические методы исследования, применяемые в ревматологии. Диагностические возможности и ограничения. Стандартная рентгенография и томография. Особенности применения при различных забо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леваниях. Компьютерная томография. Специальные методы рентгенологического ис</w:t>
      </w:r>
      <w:r w:rsidRPr="00A52BE4">
        <w:rPr>
          <w:rFonts w:ascii="Times New Roman" w:hAnsi="Times New Roman" w:cs="Times New Roman"/>
          <w:sz w:val="24"/>
          <w:szCs w:val="24"/>
        </w:rPr>
        <w:softHyphen/>
        <w:t>следования (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электрорентгенография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артрогра-фия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сиалография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 и т.д.). Денситометрия (определение минеральной плотности костной ткани</w:t>
      </w:r>
      <w:proofErr w:type="gramStart"/>
      <w:r w:rsidRPr="00A52BE4">
        <w:rPr>
          <w:rFonts w:ascii="Times New Roman" w:hAnsi="Times New Roman" w:cs="Times New Roman"/>
          <w:sz w:val="24"/>
          <w:szCs w:val="24"/>
        </w:rPr>
        <w:t>).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675381">
        <w:rPr>
          <w:rFonts w:ascii="Times New Roman" w:hAnsi="Times New Roman" w:cs="Times New Roman"/>
          <w:sz w:val="24"/>
          <w:szCs w:val="24"/>
        </w:rPr>
        <w:t xml:space="preserve"> </w:t>
      </w:r>
      <w:proofErr w:type="gramEnd"/>
    </w:p>
    <w:p w:rsidR="004C7976" w:rsidRPr="00675381" w:rsidRDefault="004C7976" w:rsidP="004C7976">
      <w:pPr>
        <w:numPr>
          <w:ilvl w:val="1"/>
          <w:numId w:val="2"/>
        </w:numPr>
        <w:tabs>
          <w:tab w:val="clear" w:pos="1440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675381">
        <w:rPr>
          <w:rFonts w:ascii="Times New Roman" w:hAnsi="Times New Roman" w:cs="Times New Roman"/>
          <w:sz w:val="24"/>
          <w:szCs w:val="24"/>
        </w:rPr>
        <w:t>План занятия:</w:t>
      </w:r>
    </w:p>
    <w:p w:rsidR="004C7976" w:rsidRPr="00530446" w:rsidRDefault="004C7976" w:rsidP="004C7976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 xml:space="preserve">Контроль исходного уровня знаний врачей– 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530446">
        <w:rPr>
          <w:rFonts w:ascii="Times New Roman" w:hAnsi="Times New Roman" w:cs="Times New Roman"/>
          <w:sz w:val="24"/>
          <w:szCs w:val="24"/>
        </w:rPr>
        <w:t>0 мин.</w:t>
      </w:r>
    </w:p>
    <w:p w:rsidR="004C7976" w:rsidRPr="00530446" w:rsidRDefault="004C7976" w:rsidP="004C7976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color w:val="000000"/>
          <w:spacing w:val="-5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5"/>
          <w:sz w:val="24"/>
          <w:szCs w:val="24"/>
        </w:rPr>
        <w:t>Разбор темы 4</w:t>
      </w:r>
      <w:r w:rsidRPr="00530446">
        <w:rPr>
          <w:rFonts w:ascii="Times New Roman" w:hAnsi="Times New Roman" w:cs="Times New Roman"/>
          <w:color w:val="000000"/>
          <w:spacing w:val="-5"/>
          <w:sz w:val="24"/>
          <w:szCs w:val="24"/>
        </w:rPr>
        <w:t xml:space="preserve"> часов</w:t>
      </w:r>
    </w:p>
    <w:p w:rsidR="004C7976" w:rsidRPr="00530446" w:rsidRDefault="004C7976" w:rsidP="004C7976">
      <w:pPr>
        <w:shd w:val="clear" w:color="auto" w:fill="FFFFFF"/>
        <w:spacing w:line="240" w:lineRule="auto"/>
        <w:ind w:left="1080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Разбор статистических данных – 0  часов</w:t>
      </w:r>
    </w:p>
    <w:p w:rsidR="004C7976" w:rsidRPr="00530446" w:rsidRDefault="004C7976" w:rsidP="004C7976">
      <w:pPr>
        <w:spacing w:line="240" w:lineRule="auto"/>
        <w:ind w:left="1080"/>
        <w:jc w:val="both"/>
        <w:rPr>
          <w:rFonts w:ascii="Times New Roman" w:hAnsi="Times New Roman" w:cs="Times New Roman"/>
          <w:sz w:val="24"/>
          <w:szCs w:val="24"/>
        </w:rPr>
      </w:pPr>
      <w:r w:rsidRPr="00530446">
        <w:rPr>
          <w:rFonts w:ascii="Times New Roman" w:hAnsi="Times New Roman" w:cs="Times New Roman"/>
          <w:sz w:val="24"/>
          <w:szCs w:val="24"/>
        </w:rPr>
        <w:t>Обсуждение годового отчета специализированного отделения и кабинета – 0 мин</w:t>
      </w:r>
    </w:p>
    <w:p w:rsidR="004C7976" w:rsidRPr="004B1729" w:rsidRDefault="004C7976" w:rsidP="004C7976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Перечень оборудования, документации объектов изучения: 4 больных и 4 истории болезни больных</w:t>
      </w:r>
      <w:r>
        <w:rPr>
          <w:rFonts w:ascii="Times New Roman" w:hAnsi="Times New Roman" w:cs="Times New Roman"/>
          <w:sz w:val="24"/>
          <w:szCs w:val="24"/>
        </w:rPr>
        <w:t xml:space="preserve"> с ревматическими заболеваниями.</w:t>
      </w:r>
    </w:p>
    <w:p w:rsidR="004C7976" w:rsidRPr="004B1729" w:rsidRDefault="004C7976" w:rsidP="004C7976">
      <w:pPr>
        <w:pStyle w:val="a7"/>
        <w:numPr>
          <w:ilvl w:val="1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 xml:space="preserve">Методическое оснащение: таблицы, </w:t>
      </w:r>
      <w:proofErr w:type="spellStart"/>
      <w:r w:rsidRPr="004B1729">
        <w:rPr>
          <w:rFonts w:ascii="Times New Roman" w:hAnsi="Times New Roman" w:cs="Times New Roman"/>
          <w:sz w:val="24"/>
          <w:szCs w:val="24"/>
        </w:rPr>
        <w:t>мультимедийные</w:t>
      </w:r>
      <w:proofErr w:type="spellEnd"/>
      <w:r w:rsidRPr="004B1729">
        <w:rPr>
          <w:rFonts w:ascii="Times New Roman" w:hAnsi="Times New Roman" w:cs="Times New Roman"/>
          <w:sz w:val="24"/>
          <w:szCs w:val="24"/>
        </w:rPr>
        <w:t xml:space="preserve"> материалы, истории болезни, ситуационные задачи, вопросы для тестового контроля, схемы.</w:t>
      </w:r>
    </w:p>
    <w:p w:rsidR="004C7976" w:rsidRPr="00A66571" w:rsidRDefault="004C7976" w:rsidP="004C7976">
      <w:pPr>
        <w:pStyle w:val="a7"/>
        <w:numPr>
          <w:ilvl w:val="1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A66571">
        <w:rPr>
          <w:rFonts w:ascii="Times New Roman" w:hAnsi="Times New Roman" w:cs="Times New Roman"/>
          <w:sz w:val="24"/>
          <w:szCs w:val="24"/>
        </w:rPr>
        <w:t xml:space="preserve">Практические навыки: </w:t>
      </w:r>
      <w:r w:rsidRPr="00A66571">
        <w:rPr>
          <w:rFonts w:ascii="Times New Roman" w:hAnsi="Times New Roman" w:cs="Times New Roman"/>
          <w:sz w:val="20"/>
          <w:szCs w:val="20"/>
        </w:rPr>
        <w:t xml:space="preserve"> </w:t>
      </w:r>
      <w:r w:rsidRPr="00A66571">
        <w:rPr>
          <w:rFonts w:ascii="Times New Roman" w:hAnsi="Times New Roman" w:cs="Times New Roman"/>
          <w:sz w:val="24"/>
          <w:szCs w:val="24"/>
        </w:rPr>
        <w:t xml:space="preserve">провести расспрос и применить физические методы обследования больного, выявить характерные признаки ревматического заболевания, оценить уровень активности, вариант течения, характер прогрессирования (стадию) заболевания, оценить состояние и функциональную способность больного; составить план обследования, организовать его выполнение, интерпретировать результаты пара </w:t>
      </w:r>
      <w:r w:rsidRPr="00A66571">
        <w:rPr>
          <w:rFonts w:ascii="Times New Roman" w:hAnsi="Times New Roman" w:cs="Times New Roman"/>
          <w:sz w:val="24"/>
          <w:szCs w:val="24"/>
        </w:rPr>
        <w:lastRenderedPageBreak/>
        <w:t>клинических исследований; обосновать клинический диагноз, провести дифференциальную диагностику, составить план ведения больного, назначить режим и диету, медикаментозные средства и другие лечебные мероприятия</w:t>
      </w:r>
      <w:r>
        <w:rPr>
          <w:rFonts w:ascii="Times New Roman" w:hAnsi="Times New Roman" w:cs="Times New Roman"/>
          <w:sz w:val="24"/>
          <w:szCs w:val="24"/>
        </w:rPr>
        <w:t xml:space="preserve">; </w:t>
      </w:r>
      <w:r w:rsidRPr="00A52BE4">
        <w:rPr>
          <w:rFonts w:ascii="Times New Roman" w:hAnsi="Times New Roman" w:cs="Times New Roman"/>
          <w:sz w:val="24"/>
          <w:szCs w:val="24"/>
        </w:rPr>
        <w:t xml:space="preserve">проведение пункции суставов, получение </w:t>
      </w:r>
      <w:proofErr w:type="spellStart"/>
      <w:r w:rsidRPr="00A52BE4">
        <w:rPr>
          <w:rFonts w:ascii="Times New Roman" w:hAnsi="Times New Roman" w:cs="Times New Roman"/>
          <w:sz w:val="24"/>
          <w:szCs w:val="24"/>
        </w:rPr>
        <w:t>биоптата</w:t>
      </w:r>
      <w:proofErr w:type="spellEnd"/>
      <w:r w:rsidRPr="00A52BE4">
        <w:rPr>
          <w:rFonts w:ascii="Times New Roman" w:hAnsi="Times New Roman" w:cs="Times New Roman"/>
          <w:sz w:val="24"/>
          <w:szCs w:val="24"/>
        </w:rPr>
        <w:t xml:space="preserve"> синовии и синовиальной жидкости, интерпретация результатов исследований</w:t>
      </w:r>
    </w:p>
    <w:p w:rsidR="004C7976" w:rsidRPr="004B1729" w:rsidRDefault="004C7976" w:rsidP="004C7976">
      <w:pPr>
        <w:pStyle w:val="a7"/>
        <w:spacing w:after="0" w:line="240" w:lineRule="auto"/>
        <w:ind w:left="1440"/>
        <w:rPr>
          <w:rFonts w:ascii="Times New Roman" w:hAnsi="Times New Roman" w:cs="Times New Roman"/>
          <w:sz w:val="24"/>
          <w:szCs w:val="24"/>
        </w:rPr>
      </w:pPr>
    </w:p>
    <w:p w:rsidR="004C7976" w:rsidRPr="00530446" w:rsidRDefault="004C7976" w:rsidP="004C7976">
      <w:pPr>
        <w:pStyle w:val="a7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4C7976" w:rsidRPr="004B1729" w:rsidRDefault="004C7976" w:rsidP="004C7976">
      <w:pPr>
        <w:pStyle w:val="a7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B1729">
        <w:rPr>
          <w:rFonts w:ascii="Times New Roman" w:hAnsi="Times New Roman" w:cs="Times New Roman"/>
          <w:sz w:val="24"/>
          <w:szCs w:val="24"/>
        </w:rPr>
        <w:t>Литература:</w:t>
      </w:r>
    </w:p>
    <w:p w:rsidR="004C7976" w:rsidRPr="00530446" w:rsidRDefault="004C7976" w:rsidP="004C797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4C7976" w:rsidRPr="00ED1D82" w:rsidRDefault="004C7976" w:rsidP="004C7976">
      <w:pPr>
        <w:pStyle w:val="a7"/>
        <w:widowControl w:val="0"/>
        <w:numPr>
          <w:ilvl w:val="0"/>
          <w:numId w:val="1"/>
        </w:num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D1D82">
        <w:rPr>
          <w:rFonts w:ascii="Times New Roman" w:hAnsi="Times New Roman" w:cs="Times New Roman"/>
          <w:b/>
          <w:bCs/>
          <w:sz w:val="24"/>
          <w:szCs w:val="24"/>
        </w:rPr>
        <w:t>ЛИТЕРАТУРА</w:t>
      </w:r>
    </w:p>
    <w:p w:rsidR="004C7976" w:rsidRDefault="004C7976" w:rsidP="004C7976">
      <w:pPr>
        <w:widowControl w:val="0"/>
        <w:rPr>
          <w:rFonts w:ascii="Times New Roman" w:hAnsi="Times New Roman" w:cs="Times New Roman"/>
          <w:b/>
          <w:bCs/>
          <w:sz w:val="24"/>
          <w:szCs w:val="24"/>
        </w:rPr>
      </w:pPr>
    </w:p>
    <w:p w:rsidR="004C7976" w:rsidRPr="00B713D7" w:rsidRDefault="004C7976" w:rsidP="004C7976">
      <w:pPr>
        <w:widowControl w:val="0"/>
        <w:rPr>
          <w:rFonts w:ascii="Times New Roman" w:hAnsi="Times New Roman" w:cs="Times New Roman"/>
          <w:b/>
          <w:bCs/>
        </w:rPr>
      </w:pPr>
      <w:r w:rsidRPr="00B713D7">
        <w:rPr>
          <w:rFonts w:ascii="Times New Roman" w:hAnsi="Times New Roman" w:cs="Times New Roman"/>
          <w:b/>
          <w:bCs/>
        </w:rPr>
        <w:t>Основная литература</w:t>
      </w:r>
    </w:p>
    <w:p w:rsidR="004C7976" w:rsidRPr="006D47B9" w:rsidRDefault="004C7976" w:rsidP="004C7976">
      <w:pPr>
        <w:jc w:val="center"/>
        <w:rPr>
          <w:rFonts w:ascii="Times New Roman" w:hAnsi="Times New Roman" w:cs="Times New Roman"/>
        </w:rPr>
      </w:pP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2008. - 832 с.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Внутренние болезни с основами доказательной медицины и клинической фармакологией: руководство для врачей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рек. УМО в качестве учебного пособия/ В. С. Моисеев, Ж. Д.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Кобалава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С. В. Моисеев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под ред. В. С. Моисеева.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2008. - 832 с.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Диагностика ревматических заболеваний: руководство для врачей/ И.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Реуцкий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В. Ф.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Маринин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, А. В. Глотов. - М.: МИА, 2011. - 437 с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евматология / Е.Л. Насонов, В.Н. Насонова.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ГЕОТАР-Медиа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2008. 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Дифференциальный диагноз внутренних болезней: алгоритмический подход: монография/ П. М.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Хили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Э. Д. Джекобсон ; пер. с англ. под общ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ед. Д. Ш.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Газизовой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М.: БИНОМ, 2007. - 277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Диффузные болезни соединительной ткани: руководство для врачей/ И. Б. Беляева, Е. Г.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Зоткин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Н. А. Куницкая [и др.]; под ред. В. И.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Мазурова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СПб.: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- 193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Иммунологическая лабораторная диагностика аутоиммунных заболеваний: научное издание/ С. В. Лапин, А.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Тотолян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СПб.: Человек, 2010. - 272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Клинико-лабораторная и функциональная диагностика внутренних болезней: учебное пособие/ А. Б. Смолянинов. - СПб.: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СпецЛит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- 143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Клинические рекомендации. Ревматология: учебное пособие для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послевузовского проф. образования врачей рек. УМО по мед. и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ревматологов России; под ред. Е. Л. Насонова. - 2-е изд.,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испр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и доп..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2010. - 738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lastRenderedPageBreak/>
        <w:t xml:space="preserve">Общая врачебная практика: диагностическое значение лабораторных исследований: учебное пособие, рек. УМО для системы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послевуз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проф. образования врачей/ под ред. С. С.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Вялова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С. А.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Чорбинской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- 2-е изд., доп.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МЕДпресс-информ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2008. - 171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Основы доказательной медицины. 3-е изд./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Гринхальх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Т.-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2008, 288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От симптома к диагнозу: руководство для врачей. Пер. с англ./ Скотт Стерн, Адам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Сайфу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Дайн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Олткорн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-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ГЭОТАР-Медиа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2008, 816 с.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Ревматология. Национальное руководство: учебное пособие для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сист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. послевузовского проф. образования врачей рек. УМО по мед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.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фармац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. образованию вузов России/ Ассоциация медицинских обществ по качеству, Ассоциация ревматологов России; под ред. Е. Л. Насонова, В. А. Насоновой. - М.: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Гэотар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Медиа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2008. - 720 с. 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Ревматология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 :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учебное пособие для врачей в вопросах и ответах/ В. К.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Казимирко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В. Н. Коваленко. - Донецк: ИД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Заславский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2009. - 618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Стандарты диагностики и лечения внутренних болезней: научное издание/ Б. И.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Шулутко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, С. В.   Макаренко. - 5-е изд.,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перераб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. и доп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 xml:space="preserve">.. - 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>СПб.: ООО "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Медкнига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ЭЛБИ-СПб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":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Ренкор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>, 2009. - 698 с.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Приказ </w:t>
      </w:r>
      <w:proofErr w:type="spellStart"/>
      <w:r w:rsidRPr="00087CFB">
        <w:rPr>
          <w:rFonts w:ascii="Times New Roman" w:hAnsi="Times New Roman" w:cs="Times New Roman"/>
          <w:sz w:val="24"/>
          <w:szCs w:val="24"/>
        </w:rPr>
        <w:t>Минздравсоцразвития</w:t>
      </w:r>
      <w:proofErr w:type="spellEnd"/>
      <w:r w:rsidRPr="00087CFB">
        <w:rPr>
          <w:rFonts w:ascii="Times New Roman" w:hAnsi="Times New Roman" w:cs="Times New Roman"/>
          <w:sz w:val="24"/>
          <w:szCs w:val="24"/>
        </w:rPr>
        <w:t xml:space="preserve"> России №315н от 4 мая 2010 г. "Об утверждении Порядка оказания медицинской помощи больным с ревматическими болезнями"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 xml:space="preserve">Приказ МЗ и </w:t>
      </w:r>
      <w:proofErr w:type="gramStart"/>
      <w:r w:rsidRPr="00087CFB">
        <w:rPr>
          <w:rFonts w:ascii="Times New Roman" w:hAnsi="Times New Roman" w:cs="Times New Roman"/>
          <w:sz w:val="24"/>
          <w:szCs w:val="24"/>
        </w:rPr>
        <w:t>СР</w:t>
      </w:r>
      <w:proofErr w:type="gramEnd"/>
      <w:r w:rsidRPr="00087CFB">
        <w:rPr>
          <w:rFonts w:ascii="Times New Roman" w:hAnsi="Times New Roman" w:cs="Times New Roman"/>
          <w:sz w:val="24"/>
          <w:szCs w:val="24"/>
        </w:rPr>
        <w:t xml:space="preserve"> РФ от 1.12.2010 г. № 230 «Об утверждении порядка организации и проведения контроля объемов, сроков, качества и условий предоставления медицинской помощи по обязательному медицинскому страхованию» </w:t>
      </w:r>
    </w:p>
    <w:p w:rsidR="004C7976" w:rsidRPr="00087CFB" w:rsidRDefault="004C7976" w:rsidP="004C7976">
      <w:pPr>
        <w:pStyle w:val="a7"/>
        <w:numPr>
          <w:ilvl w:val="0"/>
          <w:numId w:val="4"/>
        </w:numPr>
        <w:rPr>
          <w:rFonts w:ascii="Times New Roman" w:hAnsi="Times New Roman" w:cs="Times New Roman"/>
          <w:sz w:val="24"/>
          <w:szCs w:val="24"/>
        </w:rPr>
      </w:pPr>
      <w:r w:rsidRPr="00087CFB">
        <w:rPr>
          <w:rFonts w:ascii="Times New Roman" w:hAnsi="Times New Roman" w:cs="Times New Roman"/>
          <w:sz w:val="24"/>
          <w:szCs w:val="24"/>
        </w:rPr>
        <w:t>Федеральные стандарты по оказанию медицинской помощи больным с ревматическими заболеваниями, 2004-2010 г.г.</w:t>
      </w:r>
    </w:p>
    <w:p w:rsidR="004C7976" w:rsidRPr="005A365D" w:rsidRDefault="004C7976" w:rsidP="004C7976">
      <w:pPr>
        <w:pStyle w:val="a7"/>
        <w:rPr>
          <w:rFonts w:ascii="Times New Roman" w:hAnsi="Times New Roman" w:cs="Times New Roman"/>
          <w:sz w:val="24"/>
          <w:szCs w:val="24"/>
        </w:rPr>
      </w:pPr>
    </w:p>
    <w:p w:rsidR="004C7976" w:rsidRPr="00530446" w:rsidRDefault="004C7976" w:rsidP="004C7976">
      <w:pPr>
        <w:widowControl w:val="0"/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</w:p>
    <w:p w:rsidR="003A080B" w:rsidRDefault="003A080B"/>
    <w:sectPr w:rsidR="003A080B" w:rsidSect="002234F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E0630BA"/>
    <w:multiLevelType w:val="hybridMultilevel"/>
    <w:tmpl w:val="F3F497B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8660545"/>
    <w:multiLevelType w:val="hybridMultilevel"/>
    <w:tmpl w:val="2CDC8206"/>
    <w:lvl w:ilvl="0" w:tplc="B6682B36">
      <w:start w:val="12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2">
    <w:nsid w:val="70B35173"/>
    <w:multiLevelType w:val="hybridMultilevel"/>
    <w:tmpl w:val="5D32B4D6"/>
    <w:lvl w:ilvl="0" w:tplc="34A2859C">
      <w:start w:val="1"/>
      <w:numFmt w:val="decimal"/>
      <w:lvlText w:val="%1."/>
      <w:lvlJc w:val="left"/>
      <w:pPr>
        <w:ind w:left="928" w:hanging="360"/>
      </w:pPr>
      <w:rPr>
        <w:rFonts w:ascii="Times New Roman" w:eastAsia="Times New Roman" w:hAnsi="Times New Roman"/>
      </w:rPr>
    </w:lvl>
    <w:lvl w:ilvl="1" w:tplc="086675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6D0278AC">
      <w:start w:val="1"/>
      <w:numFmt w:val="decimal"/>
      <w:lvlText w:val="%3."/>
      <w:lvlJc w:val="left"/>
      <w:pPr>
        <w:ind w:left="2340" w:hanging="360"/>
      </w:pPr>
      <w:rPr>
        <w:rFonts w:hint="default"/>
      </w:rPr>
    </w:lvl>
    <w:lvl w:ilvl="3" w:tplc="2A94FAC2">
      <w:start w:val="2"/>
      <w:numFmt w:val="decimal"/>
      <w:lvlText w:val="%4"/>
      <w:lvlJc w:val="left"/>
      <w:pPr>
        <w:ind w:left="2880" w:hanging="360"/>
      </w:pPr>
      <w:rPr>
        <w:rFonts w:hint="default"/>
      </w:r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9C2B1A"/>
    <w:multiLevelType w:val="hybridMultilevel"/>
    <w:tmpl w:val="F4085DDC"/>
    <w:lvl w:ilvl="0" w:tplc="52BA041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C7976"/>
    <w:rsid w:val="003A080B"/>
    <w:rsid w:val="004C797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C7976"/>
    <w:rPr>
      <w:rFonts w:ascii="Calibri" w:eastAsia="Times New Roman" w:hAnsi="Calibri" w:cs="Calibri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4C7976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rsid w:val="004C7976"/>
    <w:rPr>
      <w:rFonts w:ascii="Calibri" w:eastAsia="Times New Roman" w:hAnsi="Calibri" w:cs="Calibri"/>
      <w:b/>
      <w:bCs/>
      <w:sz w:val="28"/>
      <w:szCs w:val="28"/>
      <w:lang w:eastAsia="ru-RU"/>
    </w:rPr>
  </w:style>
  <w:style w:type="paragraph" w:styleId="a3">
    <w:name w:val="Body Text Indent"/>
    <w:basedOn w:val="a"/>
    <w:link w:val="a4"/>
    <w:uiPriority w:val="99"/>
    <w:rsid w:val="004C7976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uiPriority w:val="99"/>
    <w:rsid w:val="004C7976"/>
    <w:rPr>
      <w:rFonts w:ascii="Calibri" w:eastAsia="Times New Roman" w:hAnsi="Calibri" w:cs="Calibri"/>
      <w:lang w:eastAsia="ru-RU"/>
    </w:rPr>
  </w:style>
  <w:style w:type="paragraph" w:styleId="a5">
    <w:name w:val="Title"/>
    <w:basedOn w:val="a"/>
    <w:link w:val="a6"/>
    <w:uiPriority w:val="99"/>
    <w:qFormat/>
    <w:rsid w:val="004C7976"/>
    <w:pPr>
      <w:spacing w:after="0" w:line="360" w:lineRule="auto"/>
      <w:jc w:val="center"/>
    </w:pPr>
    <w:rPr>
      <w:rFonts w:ascii="Times New Roman" w:hAnsi="Times New Roman" w:cs="Times New Roman"/>
      <w:sz w:val="28"/>
      <w:szCs w:val="28"/>
    </w:rPr>
  </w:style>
  <w:style w:type="character" w:customStyle="1" w:styleId="a6">
    <w:name w:val="Название Знак"/>
    <w:basedOn w:val="a0"/>
    <w:link w:val="a5"/>
    <w:uiPriority w:val="99"/>
    <w:rsid w:val="004C7976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7">
    <w:name w:val="List Paragraph"/>
    <w:basedOn w:val="a"/>
    <w:uiPriority w:val="99"/>
    <w:qFormat/>
    <w:rsid w:val="004C7976"/>
    <w:pPr>
      <w:ind w:left="720"/>
    </w:pPr>
  </w:style>
  <w:style w:type="character" w:customStyle="1" w:styleId="fontstyle01">
    <w:name w:val="fontstyle01"/>
    <w:basedOn w:val="a0"/>
    <w:rsid w:val="004C7976"/>
    <w:rPr>
      <w:rFonts w:ascii="Times New Roman" w:hAnsi="Times New Roman" w:cs="Times New Roman" w:hint="default"/>
      <w:b w:val="0"/>
      <w:bCs w:val="0"/>
      <w:i w:val="0"/>
      <w:iCs w:val="0"/>
      <w:color w:val="000000"/>
      <w:sz w:val="24"/>
      <w:szCs w:val="24"/>
    </w:rPr>
  </w:style>
  <w:style w:type="paragraph" w:styleId="a8">
    <w:name w:val="No Spacing"/>
    <w:uiPriority w:val="1"/>
    <w:qFormat/>
    <w:rsid w:val="004C79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893</Words>
  <Characters>5092</Characters>
  <Application>Microsoft Office Word</Application>
  <DocSecurity>0</DocSecurity>
  <Lines>42</Lines>
  <Paragraphs>11</Paragraphs>
  <ScaleCrop>false</ScaleCrop>
  <Company/>
  <LinksUpToDate>false</LinksUpToDate>
  <CharactersWithSpaces>5974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2</cp:revision>
  <dcterms:created xsi:type="dcterms:W3CDTF">2018-11-27T17:29:00Z</dcterms:created>
  <dcterms:modified xsi:type="dcterms:W3CDTF">2018-11-27T17:30:00Z</dcterms:modified>
</cp:coreProperties>
</file>